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532E" w:rsidRDefault="00E54A05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  <w:lang w:val="en-IN" w:eastAsia="en-IN" w:bidi="ar-SA"/>
        </w:rPr>
        <w:drawing>
          <wp:anchor distT="0" distB="0" distL="0" distR="0" simplePos="0" relativeHeight="2" behindDoc="0" locked="0" layoutInCell="0" allowOverlap="1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8532E" w:rsidRDefault="00E54A0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88532E" w:rsidRPr="00764500" w:rsidRDefault="00764500">
      <w:pPr>
        <w:spacing w:before="115" w:line="276" w:lineRule="auto"/>
        <w:ind w:left="58"/>
        <w:rPr>
          <w:rFonts w:ascii="Times New Roman" w:hAnsi="Times New Roman" w:cs="Times New Roman"/>
          <w:sz w:val="44"/>
          <w:szCs w:val="28"/>
        </w:rPr>
      </w:pPr>
      <w:r w:rsidRPr="00764500">
        <w:rPr>
          <w:rFonts w:ascii="Times New Roman" w:hAnsi="Times New Roman" w:cs="Times New Roman"/>
          <w:sz w:val="36"/>
        </w:rPr>
        <w:t xml:space="preserve">This proposal outlines the development of a secure, internal-use dashboard for </w:t>
      </w:r>
      <w:r w:rsidRPr="00764500">
        <w:rPr>
          <w:rStyle w:val="Strong"/>
          <w:rFonts w:ascii="Times New Roman" w:hAnsi="Times New Roman" w:cs="Times New Roman"/>
          <w:sz w:val="36"/>
        </w:rPr>
        <w:t>Daikibo Corporation</w:t>
      </w:r>
      <w:r w:rsidRPr="00764500">
        <w:rPr>
          <w:rFonts w:ascii="Times New Roman" w:hAnsi="Times New Roman" w:cs="Times New Roman"/>
          <w:sz w:val="36"/>
        </w:rPr>
        <w:t>, aimed at monitoring the health status of machinery across its four factories. Each factory houses nine machines that generate telemetry data, which this solution will visualize in real-time. The dashboard will enhance operational awareness by providing a centralized view of device performance within Daikibo’s intranet.</w:t>
      </w:r>
    </w:p>
    <w:p w:rsidR="0088532E" w:rsidRDefault="00E54A05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:rsidR="0088532E" w:rsidRDefault="00E54A0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764500" w:rsidRPr="00764500" w:rsidRDefault="00764500" w:rsidP="00764500">
      <w:pPr>
        <w:pStyle w:val="NormalWeb"/>
        <w:rPr>
          <w:sz w:val="32"/>
        </w:rPr>
      </w:pPr>
      <w:r w:rsidRPr="00764500">
        <w:rPr>
          <w:sz w:val="32"/>
        </w:rPr>
        <w:t xml:space="preserve">The proposed system is a </w:t>
      </w:r>
      <w:r w:rsidRPr="00764500">
        <w:rPr>
          <w:rStyle w:val="Strong"/>
          <w:sz w:val="32"/>
        </w:rPr>
        <w:t>single-page web application</w:t>
      </w:r>
      <w:r w:rsidRPr="00764500">
        <w:rPr>
          <w:sz w:val="32"/>
        </w:rPr>
        <w:t xml:space="preserve"> accessible only through the client’s internal intranet. It includes the following core features:</w:t>
      </w:r>
    </w:p>
    <w:p w:rsidR="00764500" w:rsidRPr="00764500" w:rsidRDefault="00764500" w:rsidP="00764500">
      <w:pPr>
        <w:pStyle w:val="NormalWeb"/>
        <w:numPr>
          <w:ilvl w:val="0"/>
          <w:numId w:val="3"/>
        </w:numPr>
        <w:rPr>
          <w:sz w:val="32"/>
        </w:rPr>
      </w:pPr>
      <w:r w:rsidRPr="00764500">
        <w:rPr>
          <w:rStyle w:val="Strong"/>
          <w:sz w:val="32"/>
        </w:rPr>
        <w:t>Authentication</w:t>
      </w:r>
      <w:r w:rsidRPr="00764500">
        <w:rPr>
          <w:sz w:val="32"/>
        </w:rPr>
        <w:t xml:space="preserve"> via the company’s internal authentication server, allowing employees to log in using their company-wide credentials.</w:t>
      </w:r>
    </w:p>
    <w:p w:rsidR="00764500" w:rsidRPr="00764500" w:rsidRDefault="00764500" w:rsidP="00764500">
      <w:pPr>
        <w:pStyle w:val="NormalWeb"/>
        <w:numPr>
          <w:ilvl w:val="0"/>
          <w:numId w:val="3"/>
        </w:numPr>
        <w:rPr>
          <w:sz w:val="32"/>
        </w:rPr>
      </w:pPr>
      <w:r w:rsidRPr="00764500">
        <w:rPr>
          <w:sz w:val="32"/>
        </w:rPr>
        <w:t xml:space="preserve">A </w:t>
      </w:r>
      <w:r w:rsidRPr="00764500">
        <w:rPr>
          <w:rStyle w:val="Strong"/>
          <w:sz w:val="32"/>
        </w:rPr>
        <w:t>dashboard interface</w:t>
      </w:r>
      <w:r w:rsidRPr="00764500">
        <w:rPr>
          <w:sz w:val="32"/>
        </w:rPr>
        <w:t xml:space="preserve"> listing all 36 machines (9 per factory × 4 factories).</w:t>
      </w:r>
    </w:p>
    <w:p w:rsidR="00764500" w:rsidRPr="00764500" w:rsidRDefault="00764500" w:rsidP="00764500">
      <w:pPr>
        <w:pStyle w:val="NormalWeb"/>
        <w:numPr>
          <w:ilvl w:val="0"/>
          <w:numId w:val="3"/>
        </w:numPr>
        <w:rPr>
          <w:sz w:val="32"/>
        </w:rPr>
      </w:pPr>
      <w:r w:rsidRPr="00764500">
        <w:rPr>
          <w:rStyle w:val="Strong"/>
          <w:sz w:val="32"/>
        </w:rPr>
        <w:t>Collapsible and expandable views</w:t>
      </w:r>
      <w:r w:rsidRPr="00764500">
        <w:rPr>
          <w:sz w:val="32"/>
        </w:rPr>
        <w:t>:</w:t>
      </w:r>
    </w:p>
    <w:p w:rsidR="00764500" w:rsidRPr="00764500" w:rsidRDefault="00764500" w:rsidP="00764500">
      <w:pPr>
        <w:pStyle w:val="NormalWeb"/>
        <w:numPr>
          <w:ilvl w:val="1"/>
          <w:numId w:val="3"/>
        </w:numPr>
        <w:rPr>
          <w:sz w:val="32"/>
        </w:rPr>
      </w:pPr>
      <w:r w:rsidRPr="00764500">
        <w:rPr>
          <w:sz w:val="32"/>
        </w:rPr>
        <w:t xml:space="preserve">At the </w:t>
      </w:r>
      <w:r w:rsidRPr="00764500">
        <w:rPr>
          <w:rStyle w:val="Strong"/>
          <w:sz w:val="32"/>
        </w:rPr>
        <w:t>factory level</w:t>
      </w:r>
      <w:r w:rsidRPr="00764500">
        <w:rPr>
          <w:sz w:val="32"/>
        </w:rPr>
        <w:t>, users can expand or collapse views to show or hide individual devices.</w:t>
      </w:r>
    </w:p>
    <w:p w:rsidR="00764500" w:rsidRPr="00764500" w:rsidRDefault="00764500" w:rsidP="00764500">
      <w:pPr>
        <w:pStyle w:val="NormalWeb"/>
        <w:numPr>
          <w:ilvl w:val="1"/>
          <w:numId w:val="3"/>
        </w:numPr>
        <w:rPr>
          <w:sz w:val="32"/>
        </w:rPr>
      </w:pPr>
      <w:r w:rsidRPr="00764500">
        <w:rPr>
          <w:sz w:val="32"/>
        </w:rPr>
        <w:t xml:space="preserve">At the </w:t>
      </w:r>
      <w:r w:rsidRPr="00764500">
        <w:rPr>
          <w:rStyle w:val="Strong"/>
          <w:sz w:val="32"/>
        </w:rPr>
        <w:t>device level</w:t>
      </w:r>
      <w:r w:rsidRPr="00764500">
        <w:rPr>
          <w:sz w:val="32"/>
        </w:rPr>
        <w:t>, users can view historical health status data for each machine.</w:t>
      </w:r>
    </w:p>
    <w:p w:rsidR="00764500" w:rsidRPr="00764500" w:rsidRDefault="00764500" w:rsidP="00764500">
      <w:pPr>
        <w:pStyle w:val="NormalWeb"/>
        <w:numPr>
          <w:ilvl w:val="0"/>
          <w:numId w:val="3"/>
        </w:numPr>
        <w:rPr>
          <w:sz w:val="32"/>
        </w:rPr>
      </w:pPr>
      <w:r w:rsidRPr="00764500">
        <w:rPr>
          <w:sz w:val="32"/>
        </w:rPr>
        <w:t xml:space="preserve">Real-time and historical </w:t>
      </w:r>
      <w:r w:rsidRPr="00764500">
        <w:rPr>
          <w:rStyle w:val="Strong"/>
          <w:sz w:val="32"/>
        </w:rPr>
        <w:t>status indicators</w:t>
      </w:r>
      <w:r w:rsidRPr="00764500">
        <w:rPr>
          <w:sz w:val="32"/>
        </w:rPr>
        <w:t xml:space="preserve"> per device based on collected telemetry data.</w:t>
      </w:r>
    </w:p>
    <w:p w:rsidR="00764500" w:rsidRPr="00764500" w:rsidRDefault="00764500" w:rsidP="00764500">
      <w:pPr>
        <w:pStyle w:val="NormalWeb"/>
        <w:numPr>
          <w:ilvl w:val="0"/>
          <w:numId w:val="3"/>
        </w:numPr>
        <w:rPr>
          <w:sz w:val="32"/>
        </w:rPr>
      </w:pPr>
      <w:r w:rsidRPr="00764500">
        <w:rPr>
          <w:sz w:val="32"/>
        </w:rPr>
        <w:t>Responsive UI designed for internal browser compatibility.</w:t>
      </w:r>
    </w:p>
    <w:p w:rsidR="0088532E" w:rsidRDefault="00E54A05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:rsidR="0088532E" w:rsidRDefault="00E54A05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  <w:lang w:val="en-IN" w:eastAsia="en-IN" w:bidi="ar-SA"/>
        </w:rPr>
        <w:lastRenderedPageBreak/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8532E" w:rsidRDefault="00E54A0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:rsidR="00893E65" w:rsidRDefault="00893E65" w:rsidP="00893E65">
      <w:pPr>
        <w:spacing w:before="115" w:line="276" w:lineRule="auto"/>
        <w:rPr>
          <w:rFonts w:ascii="Arial" w:hAnsi="Arial"/>
          <w:sz w:val="28"/>
          <w:szCs w:val="28"/>
        </w:rPr>
      </w:pPr>
    </w:p>
    <w:tbl>
      <w:tblPr>
        <w:tblW w:w="15538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60"/>
        <w:gridCol w:w="8878"/>
      </w:tblGrid>
      <w:tr w:rsidR="00893E65" w:rsidRPr="00893E65" w:rsidTr="00893E65">
        <w:trPr>
          <w:trHeight w:val="801"/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  <w:t>Phase</w:t>
            </w:r>
            <w:r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  <w:t xml:space="preserve">          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  <w:t>Estimated Hours</w:t>
            </w:r>
          </w:p>
        </w:tc>
      </w:tr>
      <w:tr w:rsidR="00893E65" w:rsidRPr="00893E65" w:rsidTr="00893E65">
        <w:trPr>
          <w:trHeight w:val="831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Development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80 hours</w:t>
            </w:r>
          </w:p>
        </w:tc>
      </w:tr>
      <w:tr w:rsidR="00893E65" w:rsidRPr="00893E65" w:rsidTr="00893E65">
        <w:trPr>
          <w:trHeight w:val="801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Testing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20 hours</w:t>
            </w:r>
          </w:p>
        </w:tc>
      </w:tr>
      <w:tr w:rsidR="00893E65" w:rsidRPr="00893E65" w:rsidTr="00893E65">
        <w:trPr>
          <w:trHeight w:val="831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Integration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10 hours</w:t>
            </w:r>
          </w:p>
        </w:tc>
      </w:tr>
      <w:tr w:rsidR="00893E65" w:rsidRPr="00893E65" w:rsidTr="00893E65">
        <w:trPr>
          <w:trHeight w:val="801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  <w:t>Total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  <w:t>110 hours</w:t>
            </w:r>
          </w:p>
        </w:tc>
      </w:tr>
    </w:tbl>
    <w:p w:rsidR="0088532E" w:rsidRDefault="008853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:rsidR="00893E65" w:rsidRDefault="00893E6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893E65" w:rsidRDefault="00893E6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893E65" w:rsidRDefault="00893E6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893E65" w:rsidRDefault="00893E6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893E65" w:rsidRDefault="00893E65" w:rsidP="00893E65">
      <w:pPr>
        <w:spacing w:before="115" w:line="276" w:lineRule="auto"/>
        <w:rPr>
          <w:rFonts w:ascii="Arial" w:hAnsi="Arial"/>
          <w:sz w:val="44"/>
          <w:szCs w:val="44"/>
        </w:rPr>
      </w:pPr>
    </w:p>
    <w:tbl>
      <w:tblPr>
        <w:tblpPr w:leftFromText="180" w:rightFromText="180" w:vertAnchor="text" w:horzAnchor="page" w:tblpX="4221" w:tblpY="1757"/>
        <w:tblW w:w="11031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1"/>
        <w:gridCol w:w="7250"/>
      </w:tblGrid>
      <w:tr w:rsidR="00893E65" w:rsidRPr="00893E65" w:rsidTr="00893E65">
        <w:trPr>
          <w:trHeight w:val="452"/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  <w:t>Milestone</w:t>
            </w:r>
          </w:p>
        </w:tc>
      </w:tr>
      <w:tr w:rsidR="00893E65" w:rsidRPr="00893E65" w:rsidTr="00893E65">
        <w:trPr>
          <w:trHeight w:val="469"/>
          <w:tblHeader/>
          <w:tblCellSpacing w:w="15" w:type="dxa"/>
        </w:trPr>
        <w:tc>
          <w:tcPr>
            <w:tcW w:w="0" w:type="auto"/>
            <w:vAlign w:val="center"/>
          </w:tcPr>
          <w:p w:rsidR="00893E65" w:rsidRPr="00893E65" w:rsidRDefault="00893E65" w:rsidP="00893E65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</w:pPr>
          </w:p>
        </w:tc>
        <w:tc>
          <w:tcPr>
            <w:tcW w:w="0" w:type="auto"/>
            <w:vAlign w:val="center"/>
          </w:tcPr>
          <w:p w:rsidR="00893E65" w:rsidRPr="00893E65" w:rsidRDefault="00893E65" w:rsidP="00893E65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val="en-IN" w:eastAsia="en-IN" w:bidi="ar-SA"/>
              </w:rPr>
            </w:pPr>
          </w:p>
        </w:tc>
      </w:tr>
      <w:tr w:rsidR="00893E65" w:rsidRPr="00893E65" w:rsidTr="00893E65">
        <w:trPr>
          <w:trHeight w:val="452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1st September 2024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Design phase begins</w:t>
            </w:r>
          </w:p>
        </w:tc>
      </w:tr>
      <w:tr w:rsidR="00893E65" w:rsidRPr="00893E65" w:rsidTr="00893E65">
        <w:trPr>
          <w:trHeight w:val="469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10th September 2024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Frontend and backend development starts</w:t>
            </w:r>
          </w:p>
        </w:tc>
      </w:tr>
      <w:tr w:rsidR="00893E65" w:rsidRPr="00893E65" w:rsidTr="00893E65">
        <w:trPr>
          <w:trHeight w:val="452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25th September 2024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Initial internal testing</w:t>
            </w:r>
          </w:p>
        </w:tc>
      </w:tr>
      <w:tr w:rsidR="00893E65" w:rsidRPr="00893E65" w:rsidTr="00893E65">
        <w:trPr>
          <w:trHeight w:val="469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1st October 2024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Client-side deployment and integration</w:t>
            </w:r>
          </w:p>
        </w:tc>
      </w:tr>
      <w:tr w:rsidR="00893E65" w:rsidRPr="00893E65" w:rsidTr="00893E65">
        <w:trPr>
          <w:trHeight w:val="469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5th October 2024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Final review and stakeholder approval</w:t>
            </w:r>
          </w:p>
        </w:tc>
      </w:tr>
      <w:tr w:rsidR="00893E65" w:rsidRPr="00893E65" w:rsidTr="00893E65">
        <w:trPr>
          <w:trHeight w:val="452"/>
          <w:tblCellSpacing w:w="15" w:type="dxa"/>
        </w:trPr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7th October 2024</w:t>
            </w:r>
          </w:p>
        </w:tc>
        <w:tc>
          <w:tcPr>
            <w:tcW w:w="0" w:type="auto"/>
            <w:vAlign w:val="center"/>
            <w:hideMark/>
          </w:tcPr>
          <w:p w:rsidR="00893E65" w:rsidRPr="00893E65" w:rsidRDefault="00893E65" w:rsidP="00893E65">
            <w:pPr>
              <w:suppressAutoHyphens w:val="0"/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</w:pPr>
            <w:r w:rsidRPr="00893E65">
              <w:rPr>
                <w:rFonts w:ascii="Times New Roman" w:eastAsia="Times New Roman" w:hAnsi="Times New Roman" w:cs="Times New Roman"/>
                <w:kern w:val="0"/>
                <w:lang w:val="en-IN" w:eastAsia="en-IN" w:bidi="ar-SA"/>
              </w:rPr>
              <w:t>Project delivery and support handover</w:t>
            </w:r>
          </w:p>
        </w:tc>
      </w:tr>
    </w:tbl>
    <w:p w:rsidR="00893E65" w:rsidRPr="00893E65" w:rsidRDefault="00893E65" w:rsidP="00893E65">
      <w:pPr>
        <w:spacing w:before="115" w:line="276" w:lineRule="auto"/>
        <w:ind w:left="58"/>
        <w:rPr>
          <w:rFonts w:ascii="Arial" w:hAnsi="Arial" w:hint="eastAsia"/>
          <w:sz w:val="44"/>
          <w:szCs w:val="44"/>
        </w:rPr>
      </w:pPr>
      <w:r>
        <w:rPr>
          <w:rFonts w:ascii="Arial" w:hAnsi="Arial"/>
          <w:sz w:val="44"/>
          <w:szCs w:val="44"/>
        </w:rPr>
        <w:t xml:space="preserve">                                                   4. Ti</w:t>
      </w:r>
      <w:r w:rsidR="00E54A05">
        <w:rPr>
          <w:rFonts w:ascii="Arial" w:hAnsi="Arial"/>
          <w:sz w:val="44"/>
          <w:szCs w:val="44"/>
        </w:rPr>
        <w:t>meline</w:t>
      </w:r>
      <w:r w:rsidR="00E54A05">
        <w:br w:type="page"/>
      </w:r>
    </w:p>
    <w:p w:rsidR="0088532E" w:rsidRDefault="0088532E" w:rsidP="00893E65">
      <w:pPr>
        <w:spacing w:before="115" w:line="276" w:lineRule="auto"/>
        <w:rPr>
          <w:rFonts w:hint="eastAsia"/>
        </w:rPr>
      </w:pPr>
    </w:p>
    <w:p w:rsidR="0088532E" w:rsidRDefault="00E54A0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5. Support</w:t>
      </w:r>
    </w:p>
    <w:p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:rsidR="00893E65" w:rsidRPr="00893E65" w:rsidRDefault="00893E65" w:rsidP="00893E65">
      <w:pPr>
        <w:pStyle w:val="NormalWeb"/>
        <w:rPr>
          <w:sz w:val="36"/>
        </w:rPr>
      </w:pPr>
      <w:r w:rsidRPr="00893E65">
        <w:rPr>
          <w:sz w:val="36"/>
        </w:rPr>
        <w:t xml:space="preserve">Following delivery, we will provide </w:t>
      </w:r>
      <w:r w:rsidRPr="00893E65">
        <w:rPr>
          <w:rStyle w:val="Strong"/>
          <w:sz w:val="36"/>
        </w:rPr>
        <w:t>ongoing product support</w:t>
      </w:r>
      <w:r w:rsidRPr="00893E65">
        <w:rPr>
          <w:sz w:val="36"/>
        </w:rPr>
        <w:t>, including:</w:t>
      </w:r>
    </w:p>
    <w:p w:rsidR="00893E65" w:rsidRPr="00893E65" w:rsidRDefault="00893E65" w:rsidP="00893E65">
      <w:pPr>
        <w:pStyle w:val="NormalWeb"/>
        <w:rPr>
          <w:sz w:val="36"/>
        </w:rPr>
      </w:pPr>
      <w:bookmarkStart w:id="0" w:name="_GoBack"/>
      <w:bookmarkEnd w:id="0"/>
    </w:p>
    <w:p w:rsidR="00893E65" w:rsidRPr="00893E65" w:rsidRDefault="00893E65" w:rsidP="00893E65">
      <w:pPr>
        <w:pStyle w:val="NormalWeb"/>
        <w:numPr>
          <w:ilvl w:val="0"/>
          <w:numId w:val="5"/>
        </w:numPr>
        <w:rPr>
          <w:sz w:val="36"/>
        </w:rPr>
      </w:pPr>
      <w:r w:rsidRPr="00893E65">
        <w:rPr>
          <w:sz w:val="36"/>
        </w:rPr>
        <w:t>Resolution of reported bugs within agreed SLAs</w:t>
      </w:r>
    </w:p>
    <w:p w:rsidR="00893E65" w:rsidRPr="00893E65" w:rsidRDefault="00893E65" w:rsidP="00893E65">
      <w:pPr>
        <w:pStyle w:val="NormalWeb"/>
        <w:numPr>
          <w:ilvl w:val="0"/>
          <w:numId w:val="5"/>
        </w:numPr>
        <w:rPr>
          <w:sz w:val="36"/>
        </w:rPr>
      </w:pPr>
      <w:r w:rsidRPr="00893E65">
        <w:rPr>
          <w:sz w:val="36"/>
        </w:rPr>
        <w:t>Access to a support ticketing system for prompt issue reporting</w:t>
      </w:r>
    </w:p>
    <w:p w:rsidR="00893E65" w:rsidRPr="00893E65" w:rsidRDefault="00893E65" w:rsidP="00893E65">
      <w:pPr>
        <w:pStyle w:val="NormalWeb"/>
        <w:numPr>
          <w:ilvl w:val="0"/>
          <w:numId w:val="5"/>
        </w:numPr>
        <w:rPr>
          <w:sz w:val="36"/>
        </w:rPr>
      </w:pPr>
      <w:r w:rsidRPr="00893E65">
        <w:rPr>
          <w:sz w:val="36"/>
        </w:rPr>
        <w:t>Minor updates and improvements as requested</w:t>
      </w:r>
    </w:p>
    <w:p w:rsidR="00893E65" w:rsidRPr="00893E65" w:rsidRDefault="00893E65" w:rsidP="00893E65">
      <w:pPr>
        <w:pStyle w:val="NormalWeb"/>
        <w:numPr>
          <w:ilvl w:val="0"/>
          <w:numId w:val="5"/>
        </w:numPr>
        <w:rPr>
          <w:sz w:val="36"/>
        </w:rPr>
      </w:pPr>
      <w:r w:rsidRPr="00893E65">
        <w:rPr>
          <w:sz w:val="36"/>
        </w:rPr>
        <w:t>Optional feature enhancements through future development cycles</w:t>
      </w:r>
    </w:p>
    <w:p w:rsidR="0088532E" w:rsidRDefault="008853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88532E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4A05" w:rsidRDefault="00E54A05">
      <w:pPr>
        <w:rPr>
          <w:rFonts w:hint="eastAsia"/>
        </w:rPr>
      </w:pPr>
      <w:r>
        <w:separator/>
      </w:r>
    </w:p>
  </w:endnote>
  <w:endnote w:type="continuationSeparator" w:id="0">
    <w:p w:rsidR="00E54A05" w:rsidRDefault="00E54A0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532E" w:rsidRDefault="00E54A05">
    <w:pPr>
      <w:pStyle w:val="Footer"/>
      <w:rPr>
        <w:rFonts w:ascii="Arial" w:hAnsi="Arial"/>
      </w:rPr>
    </w:pPr>
    <w:r>
      <w:rPr>
        <w:rFonts w:ascii="Arial" w:hAnsi="Arial"/>
        <w:noProof/>
        <w:lang w:val="en-IN" w:eastAsia="en-IN" w:bidi="ar-SA"/>
      </w:rPr>
      <w:drawing>
        <wp:anchor distT="0" distB="0" distL="0" distR="0" simplePos="0" relativeHeight="8" behindDoc="0" locked="0" layoutInCell="0" allowOverlap="1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 w:rsidR="0092067B">
      <w:rPr>
        <w:rFonts w:ascii="Arial" w:hAnsi="Arial"/>
        <w:noProof/>
      </w:rPr>
      <w:t>1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4A05" w:rsidRDefault="00E54A05">
      <w:pPr>
        <w:rPr>
          <w:rFonts w:hint="eastAsia"/>
        </w:rPr>
      </w:pPr>
      <w:r>
        <w:separator/>
      </w:r>
    </w:p>
  </w:footnote>
  <w:footnote w:type="continuationSeparator" w:id="0">
    <w:p w:rsidR="00E54A05" w:rsidRDefault="00E54A05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532E" w:rsidRDefault="00E54A05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48896B0A"/>
    <w:multiLevelType w:val="multilevel"/>
    <w:tmpl w:val="68A84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65C4314"/>
    <w:multiLevelType w:val="multilevel"/>
    <w:tmpl w:val="3FA2A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2162850"/>
    <w:multiLevelType w:val="multilevel"/>
    <w:tmpl w:val="97ECB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32E"/>
    <w:rsid w:val="00764500"/>
    <w:rsid w:val="00822A59"/>
    <w:rsid w:val="00841692"/>
    <w:rsid w:val="0088532E"/>
    <w:rsid w:val="00893E65"/>
    <w:rsid w:val="0092067B"/>
    <w:rsid w:val="00CE6652"/>
    <w:rsid w:val="00E54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character" w:styleId="Strong">
    <w:name w:val="Strong"/>
    <w:basedOn w:val="DefaultParagraphFont"/>
    <w:uiPriority w:val="22"/>
    <w:qFormat/>
    <w:rsid w:val="0076450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64500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n-IN" w:eastAsia="en-IN" w:bidi="ar-SA"/>
    </w:rPr>
  </w:style>
  <w:style w:type="paragraph" w:styleId="ListParagraph">
    <w:name w:val="List Paragraph"/>
    <w:basedOn w:val="Normal"/>
    <w:uiPriority w:val="34"/>
    <w:qFormat/>
    <w:rsid w:val="00893E65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70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288</Words>
  <Characters>1720</Characters>
  <Application>Microsoft Office Word</Application>
  <DocSecurity>0</DocSecurity>
  <Lines>78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dc:description/>
  <cp:lastModifiedBy>Microsoft account</cp:lastModifiedBy>
  <cp:revision>2</cp:revision>
  <dcterms:created xsi:type="dcterms:W3CDTF">2025-06-25T17:41:00Z</dcterms:created>
  <dcterms:modified xsi:type="dcterms:W3CDTF">2025-06-25T17:41:00Z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a4be71dd-aada-4c62-b97b-c23b762850d3</vt:lpwstr>
  </property>
</Properties>
</file>